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安徽省个人信用报告查询指引</w:t>
      </w:r>
    </w:p>
    <w:p>
      <w:pPr>
        <w:adjustRightInd w:val="0"/>
        <w:snapToGrid w:val="0"/>
        <w:ind w:firstLine="640" w:firstLineChars="200"/>
        <w:rPr>
          <w:rFonts w:hint="eastAsia" w:ascii="黑体" w:hAnsi="黑体" w:eastAsia="黑体" w:cs="黑体"/>
          <w:sz w:val="32"/>
          <w:szCs w:val="32"/>
        </w:rPr>
      </w:pPr>
    </w:p>
    <w:p>
      <w:pPr>
        <w:wordWrap/>
        <w:spacing w:line="560" w:lineRule="exact"/>
        <w:ind w:left="0" w:leftChars="0" w:right="0"/>
        <w:textAlignment w:val="auto"/>
        <w:outlineLvl w:val="9"/>
        <w:rPr>
          <w:rFonts w:hint="eastAsia" w:ascii="黑体" w:hAnsi="黑体" w:eastAsia="黑体" w:cs="黑体"/>
          <w:i/>
          <w:iCs/>
          <w:sz w:val="36"/>
          <w:szCs w:val="36"/>
        </w:rPr>
      </w:pPr>
      <w:r>
        <w:rPr>
          <w:rFonts w:hint="eastAsia" w:ascii="黑体" w:hAnsi="黑体" w:eastAsia="黑体" w:cs="黑体"/>
          <w:i/>
          <w:iCs/>
          <w:sz w:val="36"/>
          <w:szCs w:val="36"/>
          <w:lang w:val="en-US" w:eastAsia="zh-CN"/>
        </w:rPr>
        <w:t xml:space="preserve">    </w:t>
      </w:r>
      <w:r>
        <w:rPr>
          <w:rFonts w:hint="eastAsia" w:ascii="黑体" w:hAnsi="黑体" w:eastAsia="黑体" w:cs="黑体"/>
          <w:b w:val="0"/>
          <w:bCs w:val="0"/>
          <w:i w:val="0"/>
          <w:iCs w:val="0"/>
          <w:sz w:val="36"/>
          <w:szCs w:val="36"/>
          <w:u w:val="single" w:color="auto"/>
          <w:lang w:val="en-US" w:eastAsia="zh-CN"/>
        </w:rPr>
        <w:t>个人</w:t>
      </w:r>
      <w:r>
        <w:rPr>
          <w:rFonts w:hint="eastAsia" w:ascii="黑体" w:hAnsi="黑体" w:eastAsia="黑体" w:cs="黑体"/>
          <w:i w:val="0"/>
          <w:iCs w:val="0"/>
          <w:sz w:val="36"/>
          <w:szCs w:val="36"/>
          <w:u w:val="single" w:color="auto"/>
        </w:rPr>
        <w:t>信用报告3种查询方式</w:t>
      </w:r>
    </w:p>
    <w:p>
      <w:pPr>
        <w:wordWrap/>
        <w:adjustRightInd w:val="0"/>
        <w:snapToGrid w:val="0"/>
        <w:spacing w:line="560" w:lineRule="exact"/>
        <w:ind w:left="0" w:leftChars="0" w:right="0" w:firstLine="640" w:firstLineChars="200"/>
        <w:textAlignment w:val="auto"/>
        <w:outlineLvl w:val="9"/>
        <w:rPr>
          <w:rFonts w:hint="eastAsia" w:ascii="黑体" w:hAnsi="黑体" w:eastAsia="黑体" w:cs="黑体"/>
          <w:sz w:val="36"/>
          <w:szCs w:val="36"/>
        </w:rPr>
      </w:pPr>
    </w:p>
    <w:p>
      <w:pPr>
        <w:widowControl/>
        <w:shd w:val="clear" w:color="auto" w:fill="FFFFFF"/>
        <w:wordWrap/>
        <w:spacing w:line="560" w:lineRule="exact"/>
        <w:ind w:left="0" w:leftChars="0" w:right="0"/>
        <w:textAlignment w:val="auto"/>
        <w:outlineLvl w:val="9"/>
        <w:rPr>
          <w:rFonts w:hint="eastAsia" w:ascii="仿宋_GB2312" w:hAnsi="Times New Roman" w:eastAsia="仿宋_GB2312"/>
          <w:b/>
          <w:bCs/>
          <w:sz w:val="28"/>
          <w:szCs w:val="28"/>
        </w:rPr>
      </w:pPr>
      <w:r>
        <w:rPr>
          <w:rFonts w:hint="eastAsia" w:ascii="仿宋_GB2312" w:hAnsi="Times New Roman" w:eastAsia="仿宋_GB2312"/>
          <w:b/>
          <w:bCs/>
          <w:sz w:val="32"/>
          <w:szCs w:val="32"/>
        </w:rPr>
        <w:t xml:space="preserve">   </w:t>
      </w:r>
      <w:r>
        <w:rPr>
          <w:rFonts w:hint="eastAsia" w:ascii="仿宋_GB2312" w:hAnsi="Times New Roman" w:eastAsia="仿宋_GB2312"/>
          <w:b/>
          <w:bCs/>
          <w:sz w:val="32"/>
          <w:szCs w:val="32"/>
          <w:lang w:val="en-US" w:eastAsia="zh-CN"/>
        </w:rPr>
        <w:tab/>
        <w:t>一、</w:t>
      </w:r>
      <w:r>
        <w:rPr>
          <w:rFonts w:hint="eastAsia" w:ascii="仿宋_GB2312" w:hAnsi="Times New Roman" w:eastAsia="仿宋_GB2312"/>
          <w:b/>
          <w:bCs/>
          <w:sz w:val="32"/>
          <w:szCs w:val="32"/>
        </w:rPr>
        <w:t>互联网查询</w:t>
      </w:r>
    </w:p>
    <w:p>
      <w:pPr>
        <w:wordWrap/>
        <w:spacing w:line="560" w:lineRule="exact"/>
        <w:ind w:left="0" w:leftChars="0" w:right="0" w:firstLine="562" w:firstLineChars="200"/>
        <w:jc w:val="left"/>
        <w:textAlignment w:val="auto"/>
        <w:outlineLvl w:val="9"/>
        <w:rPr>
          <w:rFonts w:hint="eastAsia" w:ascii="仿宋_GB2312" w:hAnsi="Times New Roman" w:eastAsia="仿宋_GB2312"/>
          <w:b/>
          <w:bCs/>
          <w:sz w:val="28"/>
          <w:szCs w:val="28"/>
        </w:rPr>
      </w:pPr>
      <w:r>
        <w:rPr>
          <w:rFonts w:hint="eastAsia" w:ascii="仿宋_GB2312" w:hAnsi="仿宋_GB2312" w:eastAsia="仿宋_GB2312" w:cs="仿宋_GB2312"/>
          <w:b/>
          <w:bCs/>
          <w:i/>
          <w:iCs/>
          <w:sz w:val="28"/>
          <w:szCs w:val="28"/>
          <w:u w:val="single"/>
        </w:rPr>
        <w:t>互联网渠道获取的个人信用报告为“简单版”。</w:t>
      </w:r>
      <w:r>
        <w:rPr>
          <w:rFonts w:hint="eastAsia" w:ascii="仿宋_GB2312" w:hAnsi="仿宋_GB2312" w:eastAsia="仿宋_GB2312" w:cs="仿宋_GB2312"/>
          <w:b/>
          <w:bCs/>
          <w:i/>
          <w:iCs/>
          <w:sz w:val="28"/>
          <w:szCs w:val="28"/>
        </w:rPr>
        <w:t>具体操作步骤详询有关商业银行官方客服。</w:t>
      </w:r>
    </w:p>
    <w:p>
      <w:pPr>
        <w:widowControl/>
        <w:shd w:val="clear" w:color="auto" w:fill="FFFFFF"/>
        <w:wordWrap/>
        <w:spacing w:line="560" w:lineRule="exact"/>
        <w:ind w:left="0" w:leftChars="0" w:right="0" w:firstLine="643" w:firstLineChars="200"/>
        <w:textAlignment w:val="auto"/>
        <w:outlineLvl w:val="9"/>
        <w:rPr>
          <w:rFonts w:hint="eastAsia" w:ascii="Times New Roman" w:hAnsi="Times New Roman" w:eastAsia="仿宋_GB2312"/>
          <w:sz w:val="32"/>
          <w:szCs w:val="32"/>
        </w:rPr>
      </w:pPr>
      <w:r>
        <w:rPr>
          <w:rFonts w:hint="eastAsia" w:ascii="仿宋_GB2312" w:hAnsi="Times New Roman" w:eastAsia="仿宋_GB2312"/>
          <w:b/>
          <w:bCs/>
          <w:sz w:val="32"/>
          <w:szCs w:val="32"/>
        </w:rPr>
        <w:t>（</w:t>
      </w:r>
      <w:r>
        <w:rPr>
          <w:rFonts w:hint="eastAsia" w:ascii="仿宋_GB2312" w:hAnsi="Times New Roman" w:eastAsia="仿宋_GB2312"/>
          <w:b/>
          <w:bCs/>
          <w:sz w:val="32"/>
          <w:szCs w:val="32"/>
          <w:lang w:eastAsia="zh-CN"/>
        </w:rPr>
        <w:t>一</w:t>
      </w:r>
      <w:r>
        <w:rPr>
          <w:rFonts w:hint="eastAsia" w:ascii="仿宋_GB2312" w:hAnsi="Times New Roman" w:eastAsia="仿宋_GB2312"/>
          <w:b/>
          <w:bCs/>
          <w:sz w:val="32"/>
          <w:szCs w:val="32"/>
        </w:rPr>
        <w:t>）人民银行征信中心官网查询。</w:t>
      </w:r>
      <w:r>
        <w:rPr>
          <w:rFonts w:hint="eastAsia" w:ascii="仿宋_GB2312" w:hAnsi="Times New Roman" w:eastAsia="仿宋_GB2312"/>
          <w:sz w:val="32"/>
          <w:szCs w:val="32"/>
        </w:rPr>
        <w:t>访问官网“互联网个人信用信息服务平台”进行注册、查询。网址：</w:t>
      </w:r>
      <w:r>
        <w:rPr>
          <w:rFonts w:hint="eastAsia" w:ascii="Times New Roman" w:hAnsi="Times New Roman" w:eastAsia="仿宋_GB2312"/>
          <w:sz w:val="32"/>
          <w:szCs w:val="32"/>
        </w:rPr>
        <w:t>www.pbccrc.org.cn；客服电话：400-810-8866。</w:t>
      </w:r>
    </w:p>
    <w:p>
      <w:pPr>
        <w:pStyle w:val="4"/>
        <w:shd w:val="clear" w:color="auto" w:fill="FFFFFF"/>
        <w:wordWrap/>
        <w:spacing w:before="0" w:beforeAutospacing="0" w:after="0" w:afterAutospacing="0" w:line="560" w:lineRule="exact"/>
        <w:ind w:left="0" w:leftChars="0" w:right="0" w:firstLine="643" w:firstLineChars="200"/>
        <w:jc w:val="both"/>
        <w:textAlignment w:val="auto"/>
        <w:outlineLvl w:val="9"/>
        <w:rPr>
          <w:rFonts w:hint="eastAsia"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w:t>
      </w:r>
      <w:r>
        <w:rPr>
          <w:rFonts w:hint="eastAsia" w:ascii="仿宋_GB2312" w:hAnsi="Times New Roman" w:eastAsia="仿宋_GB2312" w:cs="Times New Roman"/>
          <w:b/>
          <w:bCs/>
          <w:kern w:val="2"/>
          <w:sz w:val="32"/>
          <w:szCs w:val="32"/>
          <w:lang w:eastAsia="zh-CN"/>
        </w:rPr>
        <w:t>二</w:t>
      </w:r>
      <w:r>
        <w:rPr>
          <w:rFonts w:hint="eastAsia" w:ascii="仿宋_GB2312" w:hAnsi="Times New Roman" w:eastAsia="仿宋_GB2312" w:cs="Times New Roman"/>
          <w:b/>
          <w:bCs/>
          <w:kern w:val="2"/>
          <w:sz w:val="32"/>
          <w:szCs w:val="32"/>
        </w:rPr>
        <w:t>）商业银行个人网银</w:t>
      </w:r>
      <w:r>
        <w:rPr>
          <w:rFonts w:hint="eastAsia" w:ascii="仿宋_GB2312" w:hAnsi="Times New Roman" w:eastAsia="仿宋_GB2312" w:cs="Times New Roman"/>
          <w:kern w:val="2"/>
          <w:sz w:val="32"/>
          <w:szCs w:val="32"/>
        </w:rPr>
        <w:t>：</w:t>
      </w:r>
      <w:r>
        <w:rPr>
          <w:rFonts w:hint="eastAsia" w:ascii="仿宋_GB2312" w:hAnsi="仿宋_GB2312" w:eastAsia="仿宋_GB2312" w:cs="仿宋_GB2312"/>
          <w:sz w:val="32"/>
          <w:szCs w:val="32"/>
        </w:rPr>
        <w:t>工商银行、中国银行、建设银行、邮储银行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中信银行、招商银行、浦发银行、广发银行、民生银行等</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家商业银行已开通</w:t>
      </w:r>
      <w:r>
        <w:rPr>
          <w:rFonts w:hint="eastAsia" w:ascii="仿宋_GB2312" w:hAnsi="Times New Roman" w:eastAsia="仿宋_GB2312" w:cs="Times New Roman"/>
          <w:kern w:val="2"/>
          <w:sz w:val="32"/>
          <w:szCs w:val="32"/>
        </w:rPr>
        <w:t>个人网上银行查询个人信用报告功能。</w:t>
      </w:r>
    </w:p>
    <w:p>
      <w:pPr>
        <w:pStyle w:val="4"/>
        <w:shd w:val="clear" w:color="auto" w:fill="FFFFFF"/>
        <w:wordWrap/>
        <w:spacing w:before="0" w:beforeAutospacing="0" w:after="0" w:afterAutospacing="0" w:line="560" w:lineRule="exact"/>
        <w:ind w:left="0" w:leftChars="0" w:right="0" w:firstLine="643" w:firstLineChars="200"/>
        <w:jc w:val="both"/>
        <w:textAlignment w:val="auto"/>
        <w:outlineLvl w:val="9"/>
        <w:rPr>
          <w:rFonts w:hint="eastAsia" w:ascii="仿宋_GB2312" w:hAnsi="Times New Roman" w:eastAsia="仿宋_GB2312" w:cs="Times New Roman"/>
          <w:kern w:val="2"/>
          <w:sz w:val="32"/>
          <w:szCs w:val="32"/>
        </w:rPr>
      </w:pPr>
      <w:r>
        <w:rPr>
          <w:rFonts w:hint="eastAsia" w:ascii="仿宋_GB2312" w:hAnsi="Times New Roman" w:eastAsia="仿宋_GB2312" w:cs="Times New Roman"/>
          <w:b/>
          <w:bCs/>
          <w:kern w:val="2"/>
          <w:sz w:val="32"/>
          <w:szCs w:val="32"/>
        </w:rPr>
        <w:t>（</w:t>
      </w:r>
      <w:r>
        <w:rPr>
          <w:rFonts w:hint="eastAsia" w:ascii="仿宋_GB2312" w:hAnsi="Times New Roman" w:eastAsia="仿宋_GB2312" w:cs="Times New Roman"/>
          <w:b/>
          <w:bCs/>
          <w:kern w:val="2"/>
          <w:sz w:val="32"/>
          <w:szCs w:val="32"/>
          <w:lang w:eastAsia="zh-CN"/>
        </w:rPr>
        <w:t>三</w:t>
      </w:r>
      <w:r>
        <w:rPr>
          <w:rFonts w:hint="eastAsia" w:ascii="仿宋_GB2312" w:hAnsi="Times New Roman" w:eastAsia="仿宋_GB2312" w:cs="Times New Roman"/>
          <w:b/>
          <w:bCs/>
          <w:kern w:val="2"/>
          <w:sz w:val="32"/>
          <w:szCs w:val="32"/>
        </w:rPr>
        <w:t>）商业银行手机银行APP</w:t>
      </w:r>
      <w:r>
        <w:rPr>
          <w:rFonts w:hint="eastAsia" w:ascii="仿宋_GB2312" w:hAnsi="Times New Roman" w:eastAsia="仿宋_GB2312" w:cs="Times New Roman"/>
          <w:kern w:val="2"/>
          <w:sz w:val="32"/>
          <w:szCs w:val="32"/>
        </w:rPr>
        <w:t>：</w:t>
      </w:r>
      <w:r>
        <w:rPr>
          <w:rFonts w:hint="eastAsia" w:ascii="仿宋_GB2312" w:hAnsi="仿宋_GB2312" w:eastAsia="仿宋_GB2312" w:cs="仿宋_GB2312"/>
          <w:sz w:val="32"/>
          <w:szCs w:val="32"/>
        </w:rPr>
        <w:t>工商银行、农业银行、中国银行、建设银行、交通银行、邮储银行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中信银行、招商银行、浦发银行、广发银行、</w:t>
      </w:r>
      <w:r>
        <w:rPr>
          <w:rFonts w:hint="eastAsia" w:ascii="仿宋_GB2312" w:hAnsi="仿宋_GB2312" w:eastAsia="仿宋_GB2312" w:cs="仿宋_GB2312"/>
          <w:sz w:val="32"/>
          <w:szCs w:val="32"/>
          <w:lang w:eastAsia="zh-CN"/>
        </w:rPr>
        <w:t>兴业银行、华夏银行、</w:t>
      </w:r>
      <w:r>
        <w:rPr>
          <w:rFonts w:hint="eastAsia" w:ascii="仿宋_GB2312" w:hAnsi="仿宋_GB2312" w:eastAsia="仿宋_GB2312" w:cs="仿宋_GB2312"/>
          <w:sz w:val="32"/>
          <w:szCs w:val="32"/>
        </w:rPr>
        <w:t>光大银行、平安银行、民生银行等1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家商业银行已开通手机银行查询个人信用报告功能。</w:t>
      </w:r>
      <w:r>
        <w:rPr>
          <w:rFonts w:hint="eastAsia" w:ascii="仿宋_GB2312" w:hAnsi="Times New Roman" w:eastAsia="仿宋_GB2312" w:cs="Times New Roman"/>
          <w:kern w:val="2"/>
          <w:sz w:val="32"/>
          <w:szCs w:val="32"/>
        </w:rPr>
        <w:t>在手机银行APP搜索“个人信用报告”，授权并通过认证后，可进行报告查询。</w:t>
      </w:r>
    </w:p>
    <w:p>
      <w:pPr>
        <w:wordWrap/>
        <w:spacing w:line="560" w:lineRule="exact"/>
        <w:ind w:left="0" w:leftChars="0" w:right="0" w:firstLine="643" w:firstLineChars="200"/>
        <w:jc w:val="left"/>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）中国银联“云闪付”APP</w:t>
      </w:r>
    </w:p>
    <w:p>
      <w:pPr>
        <w:wordWrap/>
        <w:spacing w:line="560" w:lineRule="exact"/>
        <w:ind w:left="0" w:leftChars="0" w:right="0" w:firstLine="640" w:firstLineChars="200"/>
        <w:jc w:val="left"/>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点击“云闪付”APP首页或城市服务的“信用报告”小程序，授权并通过认证后即可提交查询申请，提交申请后24小时内收到查询申请的结果反馈。</w:t>
      </w:r>
    </w:p>
    <w:p>
      <w:pPr>
        <w:pStyle w:val="4"/>
        <w:numPr>
          <w:numId w:val="0"/>
        </w:numPr>
        <w:shd w:val="clear" w:color="auto" w:fill="FFFFFF"/>
        <w:wordWrap/>
        <w:spacing w:before="0" w:beforeAutospacing="0" w:after="0" w:afterAutospacing="0" w:line="560" w:lineRule="exact"/>
        <w:ind w:left="0" w:leftChars="0" w:right="0"/>
        <w:jc w:val="both"/>
        <w:textAlignment w:val="auto"/>
        <w:outlineLvl w:val="9"/>
        <w:rPr>
          <w:rFonts w:hint="eastAsia" w:ascii="仿宋_GB2312" w:hAnsi="Times New Roman" w:eastAsia="仿宋_GB2312" w:cs="Times New Roman"/>
          <w:b/>
          <w:bCs/>
          <w:kern w:val="2"/>
          <w:sz w:val="32"/>
          <w:szCs w:val="32"/>
          <w:lang w:val="en-US" w:eastAsia="zh-CN"/>
        </w:rPr>
      </w:pPr>
      <w:r>
        <w:rPr>
          <w:rFonts w:hint="eastAsia" w:ascii="仿宋_GB2312" w:hAnsi="Times New Roman" w:eastAsia="仿宋_GB2312" w:cs="Times New Roman"/>
          <w:b/>
          <w:bCs/>
          <w:kern w:val="2"/>
          <w:sz w:val="32"/>
          <w:szCs w:val="32"/>
          <w:lang w:val="en-US" w:eastAsia="zh-CN"/>
        </w:rPr>
        <w:t xml:space="preserve">   </w:t>
      </w:r>
    </w:p>
    <w:p>
      <w:pPr>
        <w:pStyle w:val="4"/>
        <w:numPr>
          <w:numId w:val="0"/>
        </w:numPr>
        <w:shd w:val="clear" w:color="auto" w:fill="FFFFFF"/>
        <w:wordWrap/>
        <w:spacing w:before="0" w:beforeAutospacing="0" w:after="0" w:afterAutospacing="0" w:line="560" w:lineRule="exact"/>
        <w:ind w:left="0" w:leftChars="0" w:right="0"/>
        <w:jc w:val="both"/>
        <w:textAlignment w:val="auto"/>
        <w:outlineLvl w:val="9"/>
        <w:rPr>
          <w:rFonts w:hint="eastAsia" w:ascii="仿宋_GB2312" w:hAnsi="Times New Roman" w:eastAsia="仿宋_GB2312" w:cs="Times New Roman"/>
          <w:b/>
          <w:bCs/>
          <w:kern w:val="2"/>
          <w:sz w:val="32"/>
          <w:szCs w:val="32"/>
          <w:lang w:val="en-US" w:eastAsia="zh-CN"/>
        </w:rPr>
      </w:pPr>
      <w:r>
        <w:rPr>
          <w:rFonts w:hint="eastAsia" w:ascii="仿宋_GB2312" w:hAnsi="Times New Roman" w:eastAsia="仿宋_GB2312" w:cs="Times New Roman"/>
          <w:b/>
          <w:bCs/>
          <w:kern w:val="2"/>
          <w:sz w:val="32"/>
          <w:szCs w:val="32"/>
          <w:lang w:val="en-US" w:eastAsia="zh-CN"/>
        </w:rPr>
        <w:t xml:space="preserve">    二、自助机查询</w:t>
      </w:r>
    </w:p>
    <w:p>
      <w:pPr>
        <w:pStyle w:val="4"/>
        <w:widowControl/>
        <w:numPr>
          <w:numId w:val="0"/>
        </w:numPr>
        <w:shd w:val="clear" w:color="auto"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各级人民银行</w:t>
      </w:r>
      <w:r>
        <w:rPr>
          <w:rFonts w:hint="eastAsia" w:ascii="仿宋_GB2312" w:eastAsia="仿宋_GB2312"/>
          <w:sz w:val="32"/>
          <w:szCs w:val="32"/>
          <w:lang w:eastAsia="zh-CN"/>
        </w:rPr>
        <w:t>对外服务大厅和部分商业银行代理查询点自助机可自助打印个人信用报告。上述自助查询点可通过</w:t>
      </w:r>
      <w:r>
        <w:rPr>
          <w:rFonts w:hint="eastAsia" w:ascii="仿宋_GB2312" w:eastAsia="仿宋_GB2312"/>
          <w:sz w:val="32"/>
          <w:szCs w:val="32"/>
        </w:rPr>
        <w:t>皖事通APP“长三角政务地图”</w:t>
      </w:r>
      <w:r>
        <w:rPr>
          <w:rFonts w:hint="eastAsia" w:ascii="仿宋_GB2312" w:eastAsia="仿宋_GB2312"/>
          <w:sz w:val="32"/>
          <w:szCs w:val="32"/>
          <w:lang w:eastAsia="zh-CN"/>
        </w:rPr>
        <w:t>查得</w:t>
      </w:r>
      <w:r>
        <w:rPr>
          <w:rFonts w:hint="eastAsia" w:ascii="仿宋_GB2312" w:eastAsia="仿宋_GB2312"/>
          <w:sz w:val="32"/>
          <w:szCs w:val="32"/>
        </w:rPr>
        <w:t>，</w:t>
      </w:r>
      <w:r>
        <w:rPr>
          <w:rFonts w:hint="eastAsia" w:ascii="仿宋_GB2312" w:eastAsia="仿宋_GB2312"/>
          <w:sz w:val="32"/>
          <w:szCs w:val="32"/>
          <w:lang w:eastAsia="zh-CN"/>
        </w:rPr>
        <w:t>具体</w:t>
      </w:r>
      <w:r>
        <w:rPr>
          <w:rFonts w:hint="eastAsia" w:ascii="仿宋_GB2312" w:eastAsia="仿宋_GB2312"/>
          <w:b/>
          <w:bCs/>
          <w:sz w:val="32"/>
          <w:szCs w:val="32"/>
          <w:lang w:eastAsia="zh-CN"/>
        </w:rPr>
        <w:t>查询路径</w:t>
      </w:r>
      <w:r>
        <w:rPr>
          <w:rFonts w:hint="eastAsia" w:ascii="仿宋_GB2312" w:eastAsia="仿宋_GB2312"/>
          <w:sz w:val="32"/>
          <w:szCs w:val="32"/>
          <w:lang w:eastAsia="zh-CN"/>
        </w:rPr>
        <w:t>（</w:t>
      </w:r>
      <w:r>
        <w:rPr>
          <w:rFonts w:hint="eastAsia" w:ascii="仿宋_GB2312" w:eastAsia="仿宋_GB2312"/>
          <w:sz w:val="32"/>
          <w:szCs w:val="32"/>
          <w:lang w:val="en-US" w:eastAsia="zh-CN"/>
        </w:rPr>
        <w:t>长三角政务地图--个人信用报告查询--自助办</w:t>
      </w:r>
      <w:r>
        <w:rPr>
          <w:rFonts w:hint="eastAsia" w:ascii="仿宋_GB2312" w:eastAsia="仿宋_GB2312"/>
          <w:sz w:val="32"/>
          <w:szCs w:val="32"/>
          <w:lang w:eastAsia="zh-CN"/>
        </w:rPr>
        <w:t>）。</w:t>
      </w:r>
    </w:p>
    <w:p>
      <w:pPr>
        <w:pStyle w:val="4"/>
        <w:widowControl/>
        <w:numPr>
          <w:numId w:val="0"/>
        </w:numPr>
        <w:shd w:val="clear" w:color="auto" w:fill="FFFFFF"/>
        <w:wordWrap/>
        <w:adjustRightInd/>
        <w:snapToGrid/>
        <w:spacing w:before="0" w:beforeAutospacing="0" w:after="0" w:afterAutospacing="0" w:line="240" w:lineRule="auto"/>
        <w:ind w:left="0" w:leftChars="0" w:right="0" w:firstLine="640" w:firstLineChars="200"/>
        <w:jc w:val="both"/>
        <w:textAlignment w:val="auto"/>
        <w:outlineLvl w:val="9"/>
        <w:rPr>
          <w:rFonts w:hint="eastAsia" w:ascii="仿宋_GB2312" w:eastAsia="仿宋_GB2312"/>
          <w:sz w:val="32"/>
          <w:szCs w:val="32"/>
          <w:lang w:val="en-US" w:eastAsia="zh-CN"/>
        </w:rPr>
      </w:pPr>
      <w:r>
        <w:rPr>
          <w:rFonts w:hint="eastAsia" w:ascii="Calibri" w:hAnsi="Calibri" w:eastAsia="宋体" w:cs="Times New Roman"/>
          <w:kern w:val="2"/>
          <w:sz w:val="21"/>
          <w:szCs w:val="24"/>
          <w:lang w:val="en-US" w:eastAsia="zh-CN" w:bidi="ar-SA"/>
        </w:rPr>
        <w:pict>
          <v:shape id="图片 6" o:spid="_x0000_s1027" type="#_x0000_t75" style="position:absolute;left:0;margin-left:84.6pt;margin-top:215.55pt;height:211.5pt;width:104.75pt;mso-position-horizontal-relative:page;mso-position-vertical-relative:page;rotation:0f;z-index:251658240;" o:ole="f" fillcolor="#FFFFFF" filled="f" o:preferrelative="t" stroked="f" coordorigin="0,0" coordsize="21600,21600">
            <v:fill on="f" color2="#FFFFFF" focus="0%"/>
            <v:imagedata gain="65536f" blacklevel="0f" gamma="0" o:title="a20d13c828f5024291598baff729240" r:id="rId7"/>
            <o:lock v:ext="edit" position="f" selection="f" grouping="f" rotation="f" cropping="f" text="f" aspectratio="t"/>
          </v:shape>
        </w:pict>
      </w:r>
      <w:r>
        <w:rPr>
          <w:rFonts w:hint="eastAsia" w:ascii="Calibri" w:hAnsi="Calibri" w:eastAsia="宋体" w:cs="Times New Roman"/>
          <w:kern w:val="2"/>
          <w:sz w:val="21"/>
          <w:szCs w:val="24"/>
          <w:lang w:val="en-US" w:eastAsia="zh-CN" w:bidi="ar-SA"/>
        </w:rPr>
        <w:pict>
          <v:shape id="图片 4" o:spid="_x0000_s1028" type="#_x0000_t75" style="position:absolute;left:0;margin-left:315.7pt;margin-top:213pt;height:216.15pt;width:112.55pt;mso-position-horizontal-relative:page;mso-position-vertical-relative:page;mso-wrap-distance-bottom:0pt;mso-wrap-distance-left:9pt;mso-wrap-distance-right:9pt;mso-wrap-distance-top:0pt;rotation:0f;z-index:251659264;" o:ole="f" fillcolor="#FFFFFF" filled="f" o:preferrelative="t" stroked="f" coordorigin="0,0" coordsize="21600,21600">
            <v:fill on="f" color2="#FFFFFF" focus="0%"/>
            <v:imagedata gain="65536f" blacklevel="0f" gamma="0" o:title="微信图片_20150110000331" r:id="rId8"/>
            <o:lock v:ext="edit" position="f" selection="f" grouping="f" rotation="f" cropping="f" text="f" aspectratio="t"/>
            <w10:wrap type="square"/>
          </v:shape>
        </w:pict>
      </w:r>
      <w:r>
        <w:rPr>
          <w:rFonts w:hint="eastAsia" w:ascii="Calibri" w:hAnsi="Calibri" w:eastAsia="宋体" w:cs="Times New Roman"/>
          <w:kern w:val="2"/>
          <w:sz w:val="21"/>
          <w:szCs w:val="24"/>
          <w:lang w:val="en-US" w:eastAsia="zh-CN" w:bidi="ar-SA"/>
        </w:rPr>
        <w:pict>
          <v:shape id="图片 3" o:spid="_x0000_s1029" type="#_x0000_t75" style="position:absolute;left:0;margin-left:428.95pt;margin-top:218.9pt;height:210.25pt;width:110.85pt;mso-position-horizontal-relative:page;mso-position-vertical-relative:page;rotation:0f;z-index:251660288;" o:ole="f" fillcolor="#FFFFFF" filled="f" o:preferrelative="t" stroked="f" coordorigin="0,0" coordsize="21600,21600">
            <v:fill on="f" color2="#FFFFFF" focus="0%"/>
            <v:imagedata gain="65536f" blacklevel="0f" gamma="0" o:title="微信图片_20150110000335" r:id="rId9"/>
            <o:lock v:ext="edit" position="f" selection="f" grouping="f" rotation="f" cropping="f" text="f" aspectratio="t"/>
          </v:shape>
        </w:pict>
      </w:r>
      <w:r>
        <w:rPr>
          <w:rFonts w:hint="eastAsia" w:ascii="Calibri" w:hAnsi="Calibri" w:eastAsia="宋体" w:cs="Times New Roman"/>
          <w:kern w:val="2"/>
          <w:sz w:val="21"/>
          <w:szCs w:val="24"/>
          <w:lang w:val="en-US" w:eastAsia="zh-CN" w:bidi="ar-SA"/>
        </w:rPr>
        <w:pict>
          <v:shape id="图片 5" o:spid="_x0000_s1030" type="#_x0000_t75" style="position:absolute;left:0;margin-left:195.9pt;margin-top:212.6pt;height:218.1pt;width:104.75pt;mso-position-horizontal-relative:page;mso-position-vertical-relative:page;rotation:0f;z-index:251661312;" o:ole="f" fillcolor="#FFFFFF" filled="f" o:preferrelative="t" stroked="f" coordorigin="0,0" coordsize="21600,21600">
            <v:fill on="f" color2="#FFFFFF" focus="0%"/>
            <v:imagedata gain="65536f" blacklevel="0f" gamma="0" o:title="29b902d9ec9eb02f19dd614458e1c18" r:id="rId10"/>
            <o:lock v:ext="edit" position="f" selection="f" grouping="f" rotation="f" cropping="f" text="f" aspectratio="t"/>
          </v:shape>
        </w:pict>
      </w:r>
    </w:p>
    <w:p>
      <w:pPr>
        <w:pStyle w:val="4"/>
        <w:widowControl/>
        <w:numPr>
          <w:numId w:val="0"/>
        </w:numPr>
        <w:shd w:val="clear" w:color="auto" w:fill="FFFFFF"/>
        <w:wordWrap/>
        <w:adjustRightInd/>
        <w:snapToGrid/>
        <w:spacing w:before="0" w:beforeAutospacing="0" w:after="0" w:afterAutospacing="0" w:line="240"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pStyle w:val="4"/>
        <w:widowControl/>
        <w:numPr>
          <w:numId w:val="0"/>
        </w:numPr>
        <w:shd w:val="clear" w:color="auto" w:fill="FFFFFF"/>
        <w:wordWrap/>
        <w:adjustRightInd/>
        <w:snapToGrid/>
        <w:spacing w:before="0" w:beforeAutospacing="0" w:after="0" w:afterAutospacing="0" w:line="240"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pStyle w:val="4"/>
        <w:widowControl/>
        <w:numPr>
          <w:numId w:val="0"/>
        </w:numPr>
        <w:shd w:val="clear" w:color="auto" w:fill="FFFFFF"/>
        <w:wordWrap/>
        <w:adjustRightInd/>
        <w:snapToGrid/>
        <w:spacing w:before="0" w:beforeAutospacing="0" w:after="0" w:afterAutospacing="0" w:line="240" w:lineRule="auto"/>
        <w:ind w:left="0" w:leftChars="0" w:right="0" w:firstLine="640" w:firstLineChars="200"/>
        <w:jc w:val="both"/>
        <w:textAlignment w:val="auto"/>
        <w:outlineLvl w:val="9"/>
        <w:rPr>
          <w:rFonts w:hint="eastAsia" w:ascii="仿宋_GB2312" w:eastAsia="仿宋_GB2312"/>
          <w:sz w:val="32"/>
          <w:szCs w:val="32"/>
          <w:lang w:val="en-US" w:eastAsia="zh-CN"/>
        </w:rPr>
      </w:pPr>
    </w:p>
    <w:p>
      <w:pPr>
        <w:pStyle w:val="4"/>
        <w:widowControl/>
        <w:numPr>
          <w:numId w:val="0"/>
        </w:numPr>
        <w:shd w:val="clear" w:color="auto" w:fill="FFFFFF"/>
        <w:wordWrap/>
        <w:adjustRightInd/>
        <w:snapToGrid/>
        <w:spacing w:before="0" w:beforeAutospacing="0" w:after="0" w:afterAutospacing="0" w:line="240" w:lineRule="auto"/>
        <w:ind w:right="0"/>
        <w:jc w:val="both"/>
        <w:textAlignment w:val="auto"/>
        <w:outlineLvl w:val="9"/>
        <w:rPr>
          <w:rFonts w:hint="eastAsia" w:ascii="仿宋_GB2312" w:eastAsia="仿宋_GB2312"/>
          <w:sz w:val="32"/>
          <w:szCs w:val="32"/>
          <w:lang w:val="en-US" w:eastAsia="zh-CN"/>
        </w:rPr>
      </w:pPr>
    </w:p>
    <w:p>
      <w:pPr>
        <w:pStyle w:val="4"/>
        <w:numPr>
          <w:numId w:val="0"/>
        </w:numPr>
        <w:shd w:val="clear" w:color="auto" w:fill="FFFFFF"/>
        <w:spacing w:before="0" w:beforeAutospacing="0" w:after="0" w:afterAutospacing="0"/>
        <w:jc w:val="both"/>
        <w:rPr>
          <w:rFonts w:hint="eastAsia" w:ascii="仿宋_GB2312" w:hAnsi="Times New Roman" w:eastAsia="仿宋_GB2312" w:cs="Times New Roman"/>
          <w:b/>
          <w:bCs/>
          <w:kern w:val="2"/>
          <w:sz w:val="32"/>
          <w:szCs w:val="32"/>
          <w:lang w:val="en-US" w:eastAsia="zh-CN"/>
        </w:rPr>
      </w:pPr>
      <w:r>
        <w:rPr>
          <w:rFonts w:hint="eastAsia" w:ascii="仿宋_GB2312" w:hAnsi="Times New Roman" w:eastAsia="仿宋_GB2312" w:cs="Times New Roman"/>
          <w:b/>
          <w:bCs/>
          <w:kern w:val="2"/>
          <w:sz w:val="32"/>
          <w:szCs w:val="32"/>
          <w:lang w:val="en-US" w:eastAsia="zh-CN"/>
        </w:rPr>
        <w:t xml:space="preserve">   </w:t>
      </w:r>
    </w:p>
    <w:p>
      <w:pPr>
        <w:pStyle w:val="4"/>
        <w:numPr>
          <w:numId w:val="0"/>
        </w:numPr>
        <w:shd w:val="clear" w:color="auto" w:fill="FFFFFF"/>
        <w:spacing w:before="0" w:beforeAutospacing="0" w:after="0" w:afterAutospacing="0"/>
        <w:jc w:val="both"/>
        <w:rPr>
          <w:rFonts w:hint="eastAsia" w:ascii="仿宋_GB2312" w:hAnsi="Times New Roman" w:eastAsia="仿宋_GB2312" w:cs="Times New Roman"/>
          <w:b/>
          <w:bCs/>
          <w:kern w:val="2"/>
          <w:sz w:val="32"/>
          <w:szCs w:val="32"/>
          <w:lang w:val="en-US" w:eastAsia="zh-CN"/>
        </w:rPr>
      </w:pPr>
    </w:p>
    <w:p>
      <w:pPr>
        <w:pStyle w:val="4"/>
        <w:numPr>
          <w:numId w:val="0"/>
        </w:numPr>
        <w:shd w:val="clear" w:color="auto" w:fill="FFFFFF"/>
        <w:spacing w:before="0" w:beforeAutospacing="0" w:after="0" w:afterAutospacing="0"/>
        <w:jc w:val="both"/>
        <w:rPr>
          <w:rFonts w:hint="eastAsia"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lang w:val="en-US" w:eastAsia="zh-CN"/>
        </w:rPr>
        <w:t xml:space="preserve">    三、</w:t>
      </w:r>
      <w:bookmarkStart w:id="0" w:name="_GoBack"/>
      <w:bookmarkEnd w:id="0"/>
      <w:r>
        <w:rPr>
          <w:rFonts w:hint="eastAsia" w:ascii="仿宋_GB2312" w:hAnsi="Times New Roman" w:eastAsia="仿宋_GB2312" w:cs="Times New Roman"/>
          <w:b/>
          <w:bCs/>
          <w:kern w:val="2"/>
          <w:sz w:val="32"/>
          <w:szCs w:val="32"/>
          <w:lang w:val="en-US" w:eastAsia="zh-CN"/>
        </w:rPr>
        <w:t>现场查询</w:t>
      </w:r>
    </w:p>
    <w:p>
      <w:pPr>
        <w:pStyle w:val="4"/>
        <w:shd w:val="clear" w:color="auto" w:fill="FFFFFF"/>
        <w:spacing w:before="0" w:beforeAutospacing="0" w:after="0" w:afterAutospacing="0"/>
        <w:ind w:firstLine="562" w:firstLineChars="200"/>
        <w:jc w:val="both"/>
        <w:rPr>
          <w:rFonts w:hint="eastAsia" w:ascii="仿宋_GB2312" w:hAnsi="仿宋_GB2312" w:eastAsia="仿宋_GB2312" w:cs="仿宋_GB2312"/>
          <w:b/>
          <w:bCs/>
          <w:i/>
          <w:iCs/>
          <w:kern w:val="2"/>
          <w:sz w:val="28"/>
          <w:szCs w:val="28"/>
          <w:u w:val="single"/>
        </w:rPr>
      </w:pPr>
      <w:r>
        <w:rPr>
          <w:rFonts w:hint="eastAsia" w:ascii="仿宋_GB2312" w:hAnsi="仿宋_GB2312" w:eastAsia="仿宋_GB2312" w:cs="仿宋_GB2312"/>
          <w:b/>
          <w:bCs/>
          <w:i/>
          <w:iCs/>
          <w:kern w:val="2"/>
          <w:sz w:val="28"/>
          <w:szCs w:val="28"/>
          <w:u w:val="single"/>
        </w:rPr>
        <w:t xml:space="preserve"> 个人信用报告查询点现场查询获取的信用报告为“明细版”。</w:t>
      </w:r>
    </w:p>
    <w:tbl>
      <w:tblPr>
        <w:tblStyle w:val="6"/>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3482"/>
        <w:gridCol w:w="822"/>
        <w:gridCol w:w="1383"/>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9237" w:type="dxa"/>
            <w:gridSpan w:val="5"/>
            <w:vAlign w:val="top"/>
          </w:tcPr>
          <w:p>
            <w:pPr>
              <w:jc w:val="center"/>
              <w:rPr>
                <w:rFonts w:hint="eastAsia"/>
              </w:rPr>
            </w:pPr>
            <w:r>
              <w:rPr>
                <w:rFonts w:hint="eastAsia"/>
                <w:b/>
                <w:bCs/>
                <w:sz w:val="28"/>
                <w:szCs w:val="28"/>
              </w:rPr>
              <w:t>个人信用报告查询申请材料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Align w:val="center"/>
          </w:tcPr>
          <w:p>
            <w:pPr>
              <w:jc w:val="center"/>
              <w:rPr>
                <w:rFonts w:hint="eastAsia"/>
                <w:b/>
                <w:bCs/>
              </w:rPr>
            </w:pPr>
            <w:r>
              <w:rPr>
                <w:rFonts w:hint="eastAsia"/>
                <w:b/>
                <w:bCs/>
              </w:rPr>
              <w:t>申请人 类型</w:t>
            </w:r>
          </w:p>
        </w:tc>
        <w:tc>
          <w:tcPr>
            <w:tcW w:w="3482" w:type="dxa"/>
            <w:vAlign w:val="center"/>
          </w:tcPr>
          <w:p>
            <w:pPr>
              <w:jc w:val="center"/>
              <w:rPr>
                <w:rFonts w:hint="eastAsia"/>
                <w:b/>
                <w:bCs/>
              </w:rPr>
            </w:pPr>
            <w:r>
              <w:rPr>
                <w:rFonts w:hint="eastAsia"/>
                <w:b/>
                <w:bCs/>
              </w:rPr>
              <w:t>所持证件类型</w:t>
            </w:r>
          </w:p>
        </w:tc>
        <w:tc>
          <w:tcPr>
            <w:tcW w:w="822" w:type="dxa"/>
            <w:vAlign w:val="center"/>
          </w:tcPr>
          <w:p>
            <w:pPr>
              <w:jc w:val="center"/>
              <w:rPr>
                <w:rFonts w:hint="eastAsia"/>
                <w:b/>
                <w:bCs/>
              </w:rPr>
            </w:pPr>
            <w:r>
              <w:rPr>
                <w:rFonts w:hint="eastAsia"/>
                <w:b/>
                <w:bCs/>
              </w:rPr>
              <w:t>材料来源</w:t>
            </w:r>
          </w:p>
        </w:tc>
        <w:tc>
          <w:tcPr>
            <w:tcW w:w="1383" w:type="dxa"/>
            <w:vAlign w:val="center"/>
          </w:tcPr>
          <w:p>
            <w:pPr>
              <w:jc w:val="center"/>
              <w:rPr>
                <w:rFonts w:hint="eastAsia"/>
                <w:b/>
                <w:bCs/>
              </w:rPr>
            </w:pPr>
            <w:r>
              <w:rPr>
                <w:rFonts w:hint="eastAsia"/>
                <w:b/>
                <w:bCs/>
              </w:rPr>
              <w:t>办理地点</w:t>
            </w:r>
          </w:p>
        </w:tc>
        <w:tc>
          <w:tcPr>
            <w:tcW w:w="2439" w:type="dxa"/>
            <w:vAlign w:val="center"/>
          </w:tcPr>
          <w:p>
            <w:pPr>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111" w:type="dxa"/>
            <w:vAlign w:val="center"/>
          </w:tcPr>
          <w:p>
            <w:pPr>
              <w:jc w:val="center"/>
              <w:rPr>
                <w:rFonts w:hint="eastAsia"/>
              </w:rPr>
            </w:pPr>
            <w:r>
              <w:rPr>
                <w:rFonts w:hint="eastAsia"/>
                <w:b/>
                <w:bCs/>
              </w:rPr>
              <w:t>本人查询</w:t>
            </w:r>
          </w:p>
        </w:tc>
        <w:tc>
          <w:tcPr>
            <w:tcW w:w="3482" w:type="dxa"/>
            <w:vAlign w:val="center"/>
          </w:tcPr>
          <w:p>
            <w:pPr>
              <w:jc w:val="center"/>
              <w:rPr>
                <w:rFonts w:hint="eastAsia"/>
              </w:rPr>
            </w:pPr>
            <w:r>
              <w:rPr>
                <w:rFonts w:hint="eastAsia"/>
              </w:rPr>
              <w:t>有效第二代居民身份证原件</w:t>
            </w:r>
          </w:p>
        </w:tc>
        <w:tc>
          <w:tcPr>
            <w:tcW w:w="822" w:type="dxa"/>
            <w:vAlign w:val="center"/>
          </w:tcPr>
          <w:p>
            <w:pPr>
              <w:jc w:val="center"/>
              <w:rPr>
                <w:rFonts w:hint="eastAsia"/>
              </w:rPr>
            </w:pPr>
            <w:r>
              <w:rPr>
                <w:rFonts w:hint="eastAsia"/>
              </w:rPr>
              <w:t>自备</w:t>
            </w:r>
          </w:p>
        </w:tc>
        <w:tc>
          <w:tcPr>
            <w:tcW w:w="1383" w:type="dxa"/>
            <w:vAlign w:val="center"/>
          </w:tcPr>
          <w:p>
            <w:pPr>
              <w:jc w:val="center"/>
              <w:rPr>
                <w:rFonts w:hint="eastAsia"/>
              </w:rPr>
            </w:pPr>
            <w:r>
              <w:rPr>
                <w:rFonts w:hint="eastAsia"/>
              </w:rPr>
              <w:t xml:space="preserve">人民银行及各个人信用报告自助查询代理点    </w:t>
            </w:r>
          </w:p>
        </w:tc>
        <w:tc>
          <w:tcPr>
            <w:tcW w:w="2439" w:type="dxa"/>
            <w:vAlign w:val="center"/>
          </w:tcPr>
          <w:p>
            <w:pPr>
              <w:jc w:val="center"/>
              <w:rPr>
                <w:rFonts w:hint="eastAsia"/>
              </w:rPr>
            </w:pPr>
            <w:r>
              <w:rPr>
                <w:rFonts w:hint="eastAsia"/>
              </w:rPr>
              <w:t>若身份证消磁，请携带身份证至人民银行征信窗口查询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1" w:type="dxa"/>
            <w:vAlign w:val="center"/>
          </w:tcPr>
          <w:p>
            <w:pPr>
              <w:jc w:val="center"/>
              <w:rPr>
                <w:rFonts w:hint="eastAsia"/>
              </w:rPr>
            </w:pPr>
            <w:r>
              <w:rPr>
                <w:rFonts w:hint="eastAsia"/>
                <w:b/>
                <w:bCs/>
              </w:rPr>
              <w:t>本人查询</w:t>
            </w:r>
          </w:p>
        </w:tc>
        <w:tc>
          <w:tcPr>
            <w:tcW w:w="3482" w:type="dxa"/>
            <w:vAlign w:val="center"/>
          </w:tcPr>
          <w:p>
            <w:pPr>
              <w:jc w:val="center"/>
              <w:rPr>
                <w:rFonts w:hint="eastAsia"/>
              </w:rPr>
            </w:pPr>
            <w:r>
              <w:rPr>
                <w:rFonts w:hint="eastAsia"/>
              </w:rPr>
              <w:t>有效临时身份证、军官证、士兵证、护照、港澳通行证、台胞证等其他身份证件原件</w:t>
            </w:r>
          </w:p>
        </w:tc>
        <w:tc>
          <w:tcPr>
            <w:tcW w:w="822" w:type="dxa"/>
            <w:vAlign w:val="center"/>
          </w:tcPr>
          <w:p>
            <w:pPr>
              <w:jc w:val="center"/>
              <w:rPr>
                <w:rFonts w:hint="eastAsia"/>
              </w:rPr>
            </w:pPr>
            <w:r>
              <w:rPr>
                <w:rFonts w:hint="eastAsia"/>
              </w:rPr>
              <w:t>自备</w:t>
            </w:r>
          </w:p>
        </w:tc>
        <w:tc>
          <w:tcPr>
            <w:tcW w:w="1383" w:type="dxa"/>
            <w:vAlign w:val="center"/>
          </w:tcPr>
          <w:p>
            <w:pPr>
              <w:jc w:val="center"/>
              <w:rPr>
                <w:rFonts w:hint="eastAsia"/>
              </w:rPr>
            </w:pPr>
            <w:r>
              <w:rPr>
                <w:rFonts w:hint="eastAsia"/>
              </w:rPr>
              <w:t>人民银行征信窗口</w:t>
            </w:r>
          </w:p>
        </w:tc>
        <w:tc>
          <w:tcPr>
            <w:tcW w:w="2439" w:type="dxa"/>
            <w:vAlign w:val="center"/>
          </w:tcPr>
          <w:p>
            <w:pPr>
              <w:jc w:val="cente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111" w:type="dxa"/>
            <w:vMerge w:val="restart"/>
            <w:vAlign w:val="center"/>
          </w:tcPr>
          <w:p>
            <w:pPr>
              <w:jc w:val="center"/>
              <w:rPr>
                <w:rFonts w:hint="eastAsia"/>
              </w:rPr>
            </w:pPr>
            <w:r>
              <w:rPr>
                <w:rFonts w:hint="eastAsia"/>
                <w:b/>
                <w:bCs/>
              </w:rPr>
              <w:t>委托代理查询</w:t>
            </w:r>
          </w:p>
        </w:tc>
        <w:tc>
          <w:tcPr>
            <w:tcW w:w="3482" w:type="dxa"/>
            <w:vAlign w:val="center"/>
          </w:tcPr>
          <w:p>
            <w:pPr>
              <w:rPr>
                <w:rFonts w:hint="eastAsia"/>
              </w:rPr>
            </w:pPr>
            <w:r>
              <w:rPr>
                <w:rFonts w:hint="eastAsia"/>
              </w:rPr>
              <w:t>1.委托人有效身份证件原件</w:t>
            </w:r>
          </w:p>
        </w:tc>
        <w:tc>
          <w:tcPr>
            <w:tcW w:w="822" w:type="dxa"/>
            <w:vAlign w:val="center"/>
          </w:tcPr>
          <w:p>
            <w:pPr>
              <w:jc w:val="center"/>
              <w:rPr>
                <w:rFonts w:hint="eastAsia"/>
              </w:rPr>
            </w:pPr>
            <w:r>
              <w:rPr>
                <w:rFonts w:hint="eastAsia"/>
              </w:rPr>
              <w:t>自备</w:t>
            </w:r>
          </w:p>
        </w:tc>
        <w:tc>
          <w:tcPr>
            <w:tcW w:w="1383" w:type="dxa"/>
            <w:vMerge w:val="restart"/>
            <w:vAlign w:val="center"/>
          </w:tcPr>
          <w:p>
            <w:pPr>
              <w:pStyle w:val="4"/>
              <w:shd w:val="clear" w:color="auto" w:fill="FFFFFF"/>
              <w:spacing w:before="0" w:beforeAutospacing="0" w:after="0" w:afterAutospacing="0"/>
              <w:jc w:val="both"/>
              <w:rPr>
                <w:rFonts w:hint="eastAsia" w:ascii="Calibri" w:hAnsi="Calibri" w:cs="Times New Roman"/>
                <w:kern w:val="2"/>
                <w:sz w:val="21"/>
              </w:rPr>
            </w:pPr>
          </w:p>
          <w:p>
            <w:pPr>
              <w:jc w:val="center"/>
              <w:rPr>
                <w:rFonts w:hint="eastAsia"/>
              </w:rPr>
            </w:pPr>
            <w:r>
              <w:rPr>
                <w:rFonts w:hint="eastAsia"/>
              </w:rPr>
              <w:t>人民银行征信窗口</w:t>
            </w:r>
          </w:p>
        </w:tc>
        <w:tc>
          <w:tcPr>
            <w:tcW w:w="2439" w:type="dxa"/>
            <w:vMerge w:val="restart"/>
            <w:vAlign w:val="center"/>
          </w:tcPr>
          <w:p>
            <w:pPr>
              <w:jc w:val="center"/>
            </w:pPr>
            <w:r>
              <w:rPr>
                <w:rFonts w:hint="eastAsia"/>
              </w:rPr>
              <w:t>公证证明上须写明“委托办理个人信用报告查询”，公证证明原件需留存人民银行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111" w:type="dxa"/>
            <w:vMerge w:val="continue"/>
            <w:vAlign w:val="center"/>
          </w:tcPr>
          <w:p>
            <w:pPr>
              <w:jc w:val="center"/>
            </w:pPr>
          </w:p>
        </w:tc>
        <w:tc>
          <w:tcPr>
            <w:tcW w:w="3482" w:type="dxa"/>
            <w:vAlign w:val="center"/>
          </w:tcPr>
          <w:p>
            <w:pPr>
              <w:rPr>
                <w:rFonts w:hint="eastAsia"/>
              </w:rPr>
            </w:pPr>
            <w:r>
              <w:rPr>
                <w:rFonts w:hint="eastAsia"/>
              </w:rPr>
              <w:t>2.代理人有效身份证件原件</w:t>
            </w:r>
          </w:p>
        </w:tc>
        <w:tc>
          <w:tcPr>
            <w:tcW w:w="822" w:type="dxa"/>
            <w:vAlign w:val="center"/>
          </w:tcPr>
          <w:p>
            <w:pPr>
              <w:jc w:val="center"/>
            </w:pPr>
            <w:r>
              <w:rPr>
                <w:rFonts w:hint="eastAsia"/>
              </w:rPr>
              <w:t>自备</w:t>
            </w:r>
          </w:p>
        </w:tc>
        <w:tc>
          <w:tcPr>
            <w:tcW w:w="1383" w:type="dxa"/>
            <w:vMerge w:val="continue"/>
            <w:vAlign w:val="center"/>
          </w:tcPr>
          <w:p>
            <w:pPr>
              <w:jc w:val="center"/>
            </w:pPr>
          </w:p>
        </w:tc>
        <w:tc>
          <w:tcPr>
            <w:tcW w:w="243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111" w:type="dxa"/>
            <w:vMerge w:val="continue"/>
            <w:vAlign w:val="center"/>
          </w:tcPr>
          <w:p>
            <w:pPr>
              <w:jc w:val="center"/>
            </w:pPr>
          </w:p>
        </w:tc>
        <w:tc>
          <w:tcPr>
            <w:tcW w:w="3482" w:type="dxa"/>
            <w:vAlign w:val="center"/>
          </w:tcPr>
          <w:p>
            <w:pPr>
              <w:rPr>
                <w:rFonts w:hint="eastAsia"/>
              </w:rPr>
            </w:pPr>
            <w:r>
              <w:rPr>
                <w:rFonts w:hint="eastAsia"/>
              </w:rPr>
              <w:t>3.公证处出具的授权委托公证证明</w:t>
            </w:r>
          </w:p>
          <w:p>
            <w:pPr>
              <w:rPr>
                <w:rFonts w:hint="eastAsia"/>
              </w:rPr>
            </w:pPr>
            <w:r>
              <w:rPr>
                <w:rFonts w:hint="eastAsia"/>
              </w:rPr>
              <w:t>原件</w:t>
            </w:r>
          </w:p>
        </w:tc>
        <w:tc>
          <w:tcPr>
            <w:tcW w:w="822" w:type="dxa"/>
            <w:vAlign w:val="center"/>
          </w:tcPr>
          <w:p>
            <w:pPr>
              <w:jc w:val="center"/>
            </w:pPr>
            <w:r>
              <w:rPr>
                <w:rFonts w:hint="eastAsia"/>
              </w:rPr>
              <w:t>自备</w:t>
            </w:r>
          </w:p>
        </w:tc>
        <w:tc>
          <w:tcPr>
            <w:tcW w:w="1383" w:type="dxa"/>
            <w:vMerge w:val="continue"/>
            <w:vAlign w:val="center"/>
          </w:tcPr>
          <w:p>
            <w:pPr>
              <w:jc w:val="center"/>
            </w:pPr>
          </w:p>
        </w:tc>
        <w:tc>
          <w:tcPr>
            <w:tcW w:w="2439" w:type="dxa"/>
            <w:vMerge w:val="continue"/>
            <w:vAlign w:val="center"/>
          </w:tcPr>
          <w:p>
            <w:pPr>
              <w:jc w:val="center"/>
            </w:pPr>
          </w:p>
        </w:tc>
      </w:tr>
    </w:tbl>
    <w:p/>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altName w:val="微软雅黑"/>
    <w:panose1 w:val="00000000000000000000"/>
    <w:charset w:val="86"/>
    <w:family w:val="auto"/>
    <w:pitch w:val="default"/>
    <w:sig w:usb0="A00002BF" w:usb1="38CF7CFA" w:usb2="00082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shape id="文本框 5"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80CA1"/>
    <w:rsid w:val="00136B2D"/>
    <w:rsid w:val="00F80CA1"/>
    <w:rsid w:val="090B2254"/>
    <w:rsid w:val="41D43D46"/>
    <w:rsid w:val="49A57551"/>
    <w:rsid w:val="533837FF"/>
    <w:rsid w:val="620C10EB"/>
    <w:rsid w:val="69377FE1"/>
    <w:rsid w:val="71BC1CB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146</Words>
  <Characters>838</Characters>
  <Lines>6</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2023-11-08T05:51:00Z</dcterms:created>
  <dc:creator>佩琪 余</dc:creator>
  <cp:lastModifiedBy>韩雪娇</cp:lastModifiedBy>
  <cp:lastPrinted>2024-03-12T03:17:45Z</cp:lastPrinted>
  <dcterms:modified xsi:type="dcterms:W3CDTF">2024-03-12T03:23:15Z</dcterms:modified>
  <dc:title>安徽省个人信用报告查询指引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